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6D" w:rsidRDefault="0003716D">
      <w:pPr>
        <w:pStyle w:val="ConsPlusNormal"/>
        <w:jc w:val="both"/>
        <w:outlineLvl w:val="0"/>
      </w:pPr>
    </w:p>
    <w:p w:rsidR="0003716D" w:rsidRDefault="0003716D">
      <w:pPr>
        <w:pStyle w:val="ConsPlusTitle"/>
        <w:jc w:val="center"/>
        <w:outlineLvl w:val="0"/>
      </w:pPr>
      <w:r>
        <w:t>МИНИСТЕРСТВО ИМУЩЕСТВЕННЫХ ОТНОШЕНИЙ КИРОВСКОЙ ОБЛАСТИ</w:t>
      </w:r>
    </w:p>
    <w:p w:rsidR="0003716D" w:rsidRDefault="0003716D">
      <w:pPr>
        <w:pStyle w:val="ConsPlusTitle"/>
        <w:jc w:val="both"/>
      </w:pPr>
    </w:p>
    <w:p w:rsidR="0003716D" w:rsidRDefault="0003716D">
      <w:pPr>
        <w:pStyle w:val="ConsPlusTitle"/>
        <w:jc w:val="center"/>
      </w:pPr>
      <w:r>
        <w:t>РАСПОРЯЖЕНИЕ</w:t>
      </w:r>
    </w:p>
    <w:p w:rsidR="0003716D" w:rsidRDefault="0003716D">
      <w:pPr>
        <w:pStyle w:val="ConsPlusTitle"/>
        <w:jc w:val="center"/>
      </w:pPr>
      <w:r>
        <w:t>от 20 июля 2022 г. N 864</w:t>
      </w:r>
    </w:p>
    <w:p w:rsidR="0003716D" w:rsidRDefault="0003716D">
      <w:pPr>
        <w:pStyle w:val="ConsPlusTitle"/>
        <w:jc w:val="both"/>
      </w:pPr>
    </w:p>
    <w:p w:rsidR="0003716D" w:rsidRDefault="0003716D">
      <w:pPr>
        <w:pStyle w:val="ConsPlusTitle"/>
        <w:jc w:val="center"/>
      </w:pPr>
      <w:r>
        <w:t>ОБ УТВЕРЖДЕНИИ ПОРЯДКА ПРОВЕДЕНИЯ АНТИКОРРУПЦИОННОЙ</w:t>
      </w:r>
    </w:p>
    <w:p w:rsidR="0003716D" w:rsidRDefault="0003716D">
      <w:pPr>
        <w:pStyle w:val="ConsPlusTitle"/>
        <w:jc w:val="center"/>
      </w:pPr>
      <w:r>
        <w:t>ЭКСПЕРТИЗЫ НОРМАТИВНЫХ ПРАВОВЫХ АКТОВ И ПРОЕКТОВ НОРМАТИВНЫХ</w:t>
      </w:r>
    </w:p>
    <w:p w:rsidR="0003716D" w:rsidRDefault="0003716D">
      <w:pPr>
        <w:pStyle w:val="ConsPlusTitle"/>
        <w:jc w:val="center"/>
      </w:pPr>
      <w:r>
        <w:t>ПРАВОВЫХ АКТОВ МИНИСТЕРСТВА ИМУЩЕСТВЕННЫХ ОТНОШЕНИЙ</w:t>
      </w:r>
    </w:p>
    <w:p w:rsidR="0003716D" w:rsidRDefault="0003716D">
      <w:pPr>
        <w:pStyle w:val="ConsPlusTitle"/>
        <w:jc w:val="center"/>
      </w:pPr>
      <w:r>
        <w:t>КИРОВСКОЙ ОБЛАСТИ</w:t>
      </w:r>
    </w:p>
    <w:p w:rsidR="0003716D" w:rsidRDefault="000371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71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16D" w:rsidRDefault="000371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716D" w:rsidRDefault="000371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716D" w:rsidRDefault="0003716D">
            <w:pPr>
              <w:pStyle w:val="ConsPlusNormal"/>
              <w:jc w:val="center"/>
            </w:pPr>
            <w:r>
              <w:rPr>
                <w:color w:val="392C69"/>
              </w:rPr>
              <w:t>Список изменяющих документов</w:t>
            </w:r>
          </w:p>
          <w:p w:rsidR="0003716D" w:rsidRDefault="0003716D">
            <w:pPr>
              <w:pStyle w:val="ConsPlusNormal"/>
              <w:jc w:val="center"/>
            </w:pPr>
            <w:r>
              <w:rPr>
                <w:color w:val="392C69"/>
              </w:rPr>
              <w:t xml:space="preserve">(в ред. </w:t>
            </w:r>
            <w:hyperlink r:id="rId4">
              <w:r>
                <w:rPr>
                  <w:color w:val="0000FF"/>
                </w:rPr>
                <w:t>распоряжения</w:t>
              </w:r>
            </w:hyperlink>
            <w:r>
              <w:rPr>
                <w:color w:val="392C69"/>
              </w:rPr>
              <w:t xml:space="preserve"> министерства имущественных отношений Кировской области</w:t>
            </w:r>
          </w:p>
          <w:p w:rsidR="0003716D" w:rsidRDefault="0003716D">
            <w:pPr>
              <w:pStyle w:val="ConsPlusNormal"/>
              <w:jc w:val="center"/>
            </w:pPr>
            <w:r>
              <w:rPr>
                <w:color w:val="392C69"/>
              </w:rPr>
              <w:t>от 11.06.2025 N 774)</w:t>
            </w:r>
          </w:p>
        </w:tc>
        <w:tc>
          <w:tcPr>
            <w:tcW w:w="113" w:type="dxa"/>
            <w:tcBorders>
              <w:top w:val="nil"/>
              <w:left w:val="nil"/>
              <w:bottom w:val="nil"/>
              <w:right w:val="nil"/>
            </w:tcBorders>
            <w:shd w:val="clear" w:color="auto" w:fill="F4F3F8"/>
            <w:tcMar>
              <w:top w:w="0" w:type="dxa"/>
              <w:left w:w="0" w:type="dxa"/>
              <w:bottom w:w="0" w:type="dxa"/>
              <w:right w:w="0" w:type="dxa"/>
            </w:tcMar>
          </w:tcPr>
          <w:p w:rsidR="0003716D" w:rsidRDefault="0003716D">
            <w:pPr>
              <w:pStyle w:val="ConsPlusNormal"/>
            </w:pPr>
          </w:p>
        </w:tc>
      </w:tr>
    </w:tbl>
    <w:p w:rsidR="0003716D" w:rsidRDefault="0003716D">
      <w:pPr>
        <w:pStyle w:val="ConsPlusNormal"/>
        <w:jc w:val="both"/>
      </w:pPr>
    </w:p>
    <w:p w:rsidR="0003716D" w:rsidRDefault="0003716D">
      <w:pPr>
        <w:pStyle w:val="ConsPlusNormal"/>
        <w:ind w:firstLine="540"/>
        <w:jc w:val="both"/>
      </w:pPr>
      <w:r>
        <w:t xml:space="preserve">В соответствии с Федеральным </w:t>
      </w:r>
      <w:hyperlink r:id="rId5">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 Федеральным </w:t>
      </w:r>
      <w:hyperlink r:id="rId6">
        <w:r>
          <w:rPr>
            <w:color w:val="0000FF"/>
          </w:rPr>
          <w:t>законом</w:t>
        </w:r>
      </w:hyperlink>
      <w:r>
        <w:t xml:space="preserve"> от 25.12.2008 N 273-ФЗ "О противодействии коррупции", </w:t>
      </w:r>
      <w:hyperlink r:id="rId7">
        <w:r>
          <w:rPr>
            <w:color w:val="0000FF"/>
          </w:rPr>
          <w:t>постановлением</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 </w:t>
      </w:r>
      <w:hyperlink r:id="rId8">
        <w:r>
          <w:rPr>
            <w:color w:val="0000FF"/>
          </w:rPr>
          <w:t>постановлением</w:t>
        </w:r>
      </w:hyperlink>
      <w:r>
        <w:t xml:space="preserve"> Правительства Кировской области от 28.04.2009 N 9/94 "О мерах по противодействию коррупции в Кировской области":</w:t>
      </w:r>
    </w:p>
    <w:p w:rsidR="0003716D" w:rsidRDefault="0003716D">
      <w:pPr>
        <w:pStyle w:val="ConsPlusNormal"/>
        <w:spacing w:before="220"/>
        <w:ind w:firstLine="540"/>
        <w:jc w:val="both"/>
      </w:pPr>
      <w:r>
        <w:t xml:space="preserve">1. Утвердить </w:t>
      </w:r>
      <w:hyperlink w:anchor="P29">
        <w:r>
          <w:rPr>
            <w:color w:val="0000FF"/>
          </w:rPr>
          <w:t>Порядок</w:t>
        </w:r>
      </w:hyperlink>
      <w:r>
        <w:t xml:space="preserve"> проведения антикоррупционной экспертизы нормативных правовых актов и проектов нормативных правовых актов министерства имущественных отношений Кировской области" (далее - Порядок) согласно приложению.</w:t>
      </w:r>
    </w:p>
    <w:p w:rsidR="0003716D" w:rsidRDefault="0003716D">
      <w:pPr>
        <w:pStyle w:val="ConsPlusNormal"/>
        <w:spacing w:before="220"/>
        <w:ind w:firstLine="540"/>
        <w:jc w:val="both"/>
      </w:pPr>
      <w:r>
        <w:t xml:space="preserve">2. Направить Порядок в администрацию Губернатора и Правительства Кировской области для обеспечения опубликования на официальном интернет-портале правовой информации </w:t>
      </w:r>
      <w:hyperlink r:id="rId9">
        <w:r>
          <w:rPr>
            <w:color w:val="0000FF"/>
          </w:rPr>
          <w:t>www.pravo.gov.ru</w:t>
        </w:r>
      </w:hyperlink>
      <w:r>
        <w:t>.</w:t>
      </w:r>
    </w:p>
    <w:p w:rsidR="0003716D" w:rsidRDefault="0003716D">
      <w:pPr>
        <w:pStyle w:val="ConsPlusNormal"/>
        <w:spacing w:before="220"/>
        <w:ind w:firstLine="540"/>
        <w:jc w:val="both"/>
      </w:pPr>
      <w:r>
        <w:t xml:space="preserve">3. Опубликовать Порядок на официальном информационном сайте министерства </w:t>
      </w:r>
      <w:hyperlink r:id="rId10">
        <w:r>
          <w:rPr>
            <w:color w:val="0000FF"/>
          </w:rPr>
          <w:t>https://dgs.kirovreg.ru/</w:t>
        </w:r>
      </w:hyperlink>
      <w:r>
        <w:t>.</w:t>
      </w:r>
    </w:p>
    <w:p w:rsidR="0003716D" w:rsidRDefault="0003716D">
      <w:pPr>
        <w:pStyle w:val="ConsPlusNormal"/>
        <w:spacing w:before="220"/>
        <w:ind w:firstLine="540"/>
        <w:jc w:val="both"/>
      </w:pPr>
      <w:r>
        <w:t>4. Контроль за выполнением распоряжения оставляю за собой.</w:t>
      </w:r>
    </w:p>
    <w:p w:rsidR="0003716D" w:rsidRDefault="0003716D">
      <w:pPr>
        <w:pStyle w:val="ConsPlusNormal"/>
        <w:jc w:val="both"/>
      </w:pPr>
    </w:p>
    <w:p w:rsidR="0003716D" w:rsidRDefault="0003716D">
      <w:pPr>
        <w:pStyle w:val="ConsPlusNormal"/>
        <w:jc w:val="right"/>
      </w:pPr>
      <w:proofErr w:type="spellStart"/>
      <w:r>
        <w:t>И.о</w:t>
      </w:r>
      <w:proofErr w:type="spellEnd"/>
      <w:r>
        <w:t>. министра</w:t>
      </w:r>
    </w:p>
    <w:p w:rsidR="0003716D" w:rsidRDefault="0003716D">
      <w:pPr>
        <w:pStyle w:val="ConsPlusNormal"/>
        <w:jc w:val="right"/>
      </w:pPr>
      <w:r>
        <w:t>имущественных отношений</w:t>
      </w:r>
    </w:p>
    <w:p w:rsidR="0003716D" w:rsidRDefault="0003716D">
      <w:pPr>
        <w:pStyle w:val="ConsPlusNormal"/>
        <w:jc w:val="right"/>
      </w:pPr>
      <w:r>
        <w:t>Кировской области</w:t>
      </w:r>
    </w:p>
    <w:p w:rsidR="0003716D" w:rsidRDefault="0003716D">
      <w:pPr>
        <w:pStyle w:val="ConsPlusNormal"/>
        <w:jc w:val="right"/>
      </w:pPr>
      <w:r>
        <w:t>Д.А.ВОЗНЕСЕНСКАЯ</w:t>
      </w:r>
    </w:p>
    <w:p w:rsidR="0003716D" w:rsidRDefault="0003716D">
      <w:pPr>
        <w:pStyle w:val="ConsPlusNormal"/>
        <w:jc w:val="both"/>
      </w:pPr>
    </w:p>
    <w:p w:rsidR="0003716D" w:rsidRDefault="0003716D">
      <w:pPr>
        <w:pStyle w:val="ConsPlusNormal"/>
        <w:jc w:val="both"/>
      </w:pPr>
    </w:p>
    <w:p w:rsidR="0003716D" w:rsidRDefault="0003716D">
      <w:pPr>
        <w:pStyle w:val="ConsPlusNormal"/>
        <w:jc w:val="both"/>
      </w:pPr>
    </w:p>
    <w:p w:rsidR="0003716D" w:rsidRDefault="0003716D">
      <w:pPr>
        <w:pStyle w:val="ConsPlusNormal"/>
        <w:jc w:val="both"/>
      </w:pPr>
    </w:p>
    <w:p w:rsidR="0003716D" w:rsidRDefault="0003716D">
      <w:pPr>
        <w:pStyle w:val="ConsPlusNormal"/>
        <w:jc w:val="both"/>
      </w:pPr>
    </w:p>
    <w:p w:rsidR="0003716D" w:rsidRDefault="0003716D">
      <w:pPr>
        <w:pStyle w:val="ConsPlusTitle"/>
        <w:jc w:val="center"/>
        <w:outlineLvl w:val="0"/>
      </w:pPr>
      <w:bookmarkStart w:id="0" w:name="P29"/>
      <w:bookmarkEnd w:id="0"/>
      <w:r>
        <w:t>ПОРЯДОК</w:t>
      </w:r>
    </w:p>
    <w:p w:rsidR="0003716D" w:rsidRDefault="0003716D">
      <w:pPr>
        <w:pStyle w:val="ConsPlusTitle"/>
        <w:jc w:val="center"/>
      </w:pPr>
      <w:r>
        <w:t>ПРОВЕДЕНИЯ АНТИКОРРУПЦИОННОЙ ЭКСПЕРТИЗЫ</w:t>
      </w:r>
    </w:p>
    <w:p w:rsidR="0003716D" w:rsidRDefault="0003716D">
      <w:pPr>
        <w:pStyle w:val="ConsPlusTitle"/>
        <w:jc w:val="center"/>
      </w:pPr>
      <w:r>
        <w:t>НОРМАТИВНЫХ ПРАВОВЫХ АКТОВ И ПРОЕКТОВ НОРМАТИВНЫХ ПРАВОВЫХ</w:t>
      </w:r>
    </w:p>
    <w:p w:rsidR="0003716D" w:rsidRDefault="0003716D">
      <w:pPr>
        <w:pStyle w:val="ConsPlusTitle"/>
        <w:jc w:val="center"/>
      </w:pPr>
      <w:r>
        <w:t>АКТОВ МИНИСТЕРСТВА ИМУЩЕСТВЕННЫХ ОТНОШЕНИЙ КИРОВСКОЙ ОБЛАСТИ</w:t>
      </w:r>
    </w:p>
    <w:p w:rsidR="0003716D" w:rsidRDefault="000371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71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16D" w:rsidRDefault="000371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716D" w:rsidRDefault="000371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716D" w:rsidRDefault="0003716D">
            <w:pPr>
              <w:pStyle w:val="ConsPlusNormal"/>
              <w:jc w:val="center"/>
            </w:pPr>
            <w:r>
              <w:rPr>
                <w:color w:val="392C69"/>
              </w:rPr>
              <w:t>Список изменяющих документов</w:t>
            </w:r>
          </w:p>
          <w:p w:rsidR="0003716D" w:rsidRDefault="0003716D">
            <w:pPr>
              <w:pStyle w:val="ConsPlusNormal"/>
              <w:jc w:val="center"/>
            </w:pPr>
            <w:r>
              <w:rPr>
                <w:color w:val="392C69"/>
              </w:rPr>
              <w:t xml:space="preserve">(в ред. </w:t>
            </w:r>
            <w:hyperlink r:id="rId11">
              <w:r>
                <w:rPr>
                  <w:color w:val="0000FF"/>
                </w:rPr>
                <w:t>распоряжения</w:t>
              </w:r>
            </w:hyperlink>
            <w:r>
              <w:rPr>
                <w:color w:val="392C69"/>
              </w:rPr>
              <w:t xml:space="preserve"> министерства имущественных отношений Кировской области</w:t>
            </w:r>
          </w:p>
          <w:p w:rsidR="0003716D" w:rsidRDefault="0003716D">
            <w:pPr>
              <w:pStyle w:val="ConsPlusNormal"/>
              <w:jc w:val="center"/>
            </w:pPr>
            <w:r>
              <w:rPr>
                <w:color w:val="392C69"/>
              </w:rPr>
              <w:t>от 11.06.2025 N 774)</w:t>
            </w:r>
          </w:p>
        </w:tc>
        <w:tc>
          <w:tcPr>
            <w:tcW w:w="113" w:type="dxa"/>
            <w:tcBorders>
              <w:top w:val="nil"/>
              <w:left w:val="nil"/>
              <w:bottom w:val="nil"/>
              <w:right w:val="nil"/>
            </w:tcBorders>
            <w:shd w:val="clear" w:color="auto" w:fill="F4F3F8"/>
            <w:tcMar>
              <w:top w:w="0" w:type="dxa"/>
              <w:left w:w="0" w:type="dxa"/>
              <w:bottom w:w="0" w:type="dxa"/>
              <w:right w:w="0" w:type="dxa"/>
            </w:tcMar>
          </w:tcPr>
          <w:p w:rsidR="0003716D" w:rsidRDefault="0003716D">
            <w:pPr>
              <w:pStyle w:val="ConsPlusNormal"/>
            </w:pPr>
          </w:p>
        </w:tc>
      </w:tr>
    </w:tbl>
    <w:p w:rsidR="0003716D" w:rsidRDefault="0003716D">
      <w:pPr>
        <w:pStyle w:val="ConsPlusNormal"/>
        <w:jc w:val="both"/>
      </w:pPr>
    </w:p>
    <w:p w:rsidR="0003716D" w:rsidRDefault="0003716D">
      <w:pPr>
        <w:pStyle w:val="ConsPlusTitle"/>
        <w:ind w:firstLine="540"/>
        <w:jc w:val="both"/>
        <w:outlineLvl w:val="1"/>
      </w:pPr>
      <w:r>
        <w:t>1. Общие положения.</w:t>
      </w:r>
    </w:p>
    <w:p w:rsidR="0003716D" w:rsidRDefault="0003716D">
      <w:pPr>
        <w:pStyle w:val="ConsPlusNormal"/>
        <w:spacing w:before="220"/>
        <w:ind w:firstLine="540"/>
        <w:jc w:val="both"/>
      </w:pPr>
      <w:r>
        <w:t xml:space="preserve">1. Настоящий Порядок проведения антикоррупционной экспертизы нормативных правовых актов и проектов нормативных правовых актов (далее - Порядок) министерства имущественных отношений Кировской области (далее - министерство) разработан на основании </w:t>
      </w:r>
      <w:hyperlink r:id="rId12">
        <w:r>
          <w:rPr>
            <w:color w:val="0000FF"/>
          </w:rPr>
          <w:t>Конституции</w:t>
        </w:r>
      </w:hyperlink>
      <w:r>
        <w:t xml:space="preserve"> Российской Федерации, Федерального </w:t>
      </w:r>
      <w:hyperlink r:id="rId13">
        <w:r>
          <w:rPr>
            <w:color w:val="0000FF"/>
          </w:rPr>
          <w:t>закона</w:t>
        </w:r>
      </w:hyperlink>
      <w:r>
        <w:t xml:space="preserve"> от 17.07.2009 N 172-ФЗ "Об антикоррупционной экспертизе нормативных правовых актов и проектов нормативных правовых актов", Федерального </w:t>
      </w:r>
      <w:hyperlink r:id="rId14">
        <w:r>
          <w:rPr>
            <w:color w:val="0000FF"/>
          </w:rPr>
          <w:t>закона</w:t>
        </w:r>
      </w:hyperlink>
      <w:r>
        <w:t xml:space="preserve"> от 25.12.2008 N 273-ФЗ "О противодействии коррупции", </w:t>
      </w:r>
      <w:hyperlink r:id="rId15">
        <w:r>
          <w:rPr>
            <w:color w:val="0000FF"/>
          </w:rPr>
          <w:t>постановления</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 </w:t>
      </w:r>
      <w:hyperlink r:id="rId16">
        <w:r>
          <w:rPr>
            <w:color w:val="0000FF"/>
          </w:rPr>
          <w:t>постановления</w:t>
        </w:r>
      </w:hyperlink>
      <w:r>
        <w:t xml:space="preserve"> Правительства Кировской области от 28.04.2009 N 9/94 "О мерах по противодействию коррупции в Кировской области" и определяет процедуру проведения антикоррупционной экспертизы нормативных правовых актов министерства (далее - нормативные правовые акты, проекты нормативных правовых актов).</w:t>
      </w:r>
    </w:p>
    <w:p w:rsidR="0003716D" w:rsidRDefault="0003716D">
      <w:pPr>
        <w:pStyle w:val="ConsPlusNormal"/>
        <w:spacing w:before="220"/>
        <w:ind w:firstLine="540"/>
        <w:jc w:val="both"/>
      </w:pPr>
      <w:r>
        <w:t>1.1. В целях реализации настоящего Порядка применяются следующие понятия:</w:t>
      </w:r>
    </w:p>
    <w:p w:rsidR="0003716D" w:rsidRDefault="0003716D">
      <w:pPr>
        <w:pStyle w:val="ConsPlusNormal"/>
        <w:spacing w:before="220"/>
        <w:ind w:firstLine="540"/>
        <w:jc w:val="both"/>
      </w:pPr>
      <w:r>
        <w:t>нормативные правовые акты министерства - распоряжения министерства;</w:t>
      </w:r>
    </w:p>
    <w:p w:rsidR="0003716D" w:rsidRDefault="0003716D">
      <w:pPr>
        <w:pStyle w:val="ConsPlusNormal"/>
        <w:spacing w:before="220"/>
        <w:ind w:firstLine="540"/>
        <w:jc w:val="both"/>
      </w:pPr>
      <w:r>
        <w:t>проекты нормативных правовых актов министерства - проекты распоряжений министерства;</w:t>
      </w:r>
    </w:p>
    <w:p w:rsidR="0003716D" w:rsidRDefault="0003716D">
      <w:pPr>
        <w:pStyle w:val="ConsPlusNormal"/>
        <w:spacing w:before="220"/>
        <w:ind w:firstLine="540"/>
        <w:jc w:val="both"/>
      </w:pPr>
      <w:r>
        <w:t>антикоррупционная экспертиза - экспертное исследование с целью выявления в распоряжениях и проектах распоряжений министерства коррупциогенных факторов;</w:t>
      </w:r>
    </w:p>
    <w:p w:rsidR="0003716D" w:rsidRDefault="0003716D">
      <w:pPr>
        <w:pStyle w:val="ConsPlusNormal"/>
        <w:spacing w:before="220"/>
        <w:ind w:firstLine="540"/>
        <w:jc w:val="both"/>
      </w:pPr>
      <w:r>
        <w:t>объекты антикоррупционной экспертизы - распоряжения и проекты распоряжений министерства, являющиеся предметом экспертного исследования при проведении антикоррупционной экспертизы;</w:t>
      </w:r>
    </w:p>
    <w:p w:rsidR="0003716D" w:rsidRDefault="0003716D">
      <w:pPr>
        <w:pStyle w:val="ConsPlusNormal"/>
        <w:spacing w:before="220"/>
        <w:ind w:firstLine="540"/>
        <w:jc w:val="both"/>
      </w:pPr>
      <w:r>
        <w:t>мониторинг применения распоряжений министерства - наблюдение, обработка, оценка данных о реализации действующих распоряжений министерства.</w:t>
      </w:r>
    </w:p>
    <w:p w:rsidR="0003716D" w:rsidRDefault="0003716D">
      <w:pPr>
        <w:pStyle w:val="ConsPlusNormal"/>
        <w:spacing w:before="220"/>
        <w:ind w:firstLine="540"/>
        <w:jc w:val="both"/>
      </w:pPr>
      <w:r>
        <w:t>Иные понятия применяются в настоящем Порядке в значениях, определенных законодательством Российской Федерации и областным законодательством в сфере противодействия коррупции.</w:t>
      </w:r>
    </w:p>
    <w:p w:rsidR="0003716D" w:rsidRDefault="0003716D">
      <w:pPr>
        <w:pStyle w:val="ConsPlusNormal"/>
        <w:spacing w:before="220"/>
        <w:ind w:firstLine="540"/>
        <w:jc w:val="both"/>
      </w:pPr>
      <w:r>
        <w:t>1.2. Не подлежат независимой антикоррупционной экспертизе нормативные правовые акты министерства и проекты нормативных правовых актов, разрабатываемые структурными подразделениями министерства, содержащие сведения, составляющие государственную тайну, или сведения конфиденциального характера.</w:t>
      </w:r>
    </w:p>
    <w:p w:rsidR="0003716D" w:rsidRDefault="0003716D">
      <w:pPr>
        <w:pStyle w:val="ConsPlusTitle"/>
        <w:spacing w:before="220"/>
        <w:ind w:firstLine="540"/>
        <w:jc w:val="both"/>
        <w:outlineLvl w:val="1"/>
      </w:pPr>
      <w:r>
        <w:t>2. Порядок проведения антикоррупционной экспертизы распоряжений министерства (проектов распоряжений министерства).</w:t>
      </w:r>
    </w:p>
    <w:p w:rsidR="0003716D" w:rsidRDefault="0003716D">
      <w:pPr>
        <w:pStyle w:val="ConsPlusNormal"/>
        <w:spacing w:before="220"/>
        <w:ind w:firstLine="540"/>
        <w:jc w:val="both"/>
      </w:pPr>
      <w:r>
        <w:t xml:space="preserve">2.1. Антикоррупционная экспертиза проектов распоряжений министерства проводится отделом судебно-правовой работы и контроля за использованием имущества министерства согласно </w:t>
      </w:r>
      <w:hyperlink r:id="rId17">
        <w:r>
          <w:rPr>
            <w:color w:val="0000FF"/>
          </w:rPr>
          <w:t>методике</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w:t>
      </w:r>
    </w:p>
    <w:p w:rsidR="0003716D" w:rsidRDefault="0003716D">
      <w:pPr>
        <w:pStyle w:val="ConsPlusNormal"/>
        <w:spacing w:before="220"/>
        <w:ind w:firstLine="540"/>
        <w:jc w:val="both"/>
      </w:pPr>
      <w:r>
        <w:t>2.2. Проекты распоряжений министерства направляются структурными подразделениями министерства, ответственными за разработку проектов нормативных правовых актов, в отдел судебно-правовой работы и контроля за использованием имущества министерства для проведения антикоррупционной экспертизы.</w:t>
      </w:r>
    </w:p>
    <w:p w:rsidR="0003716D" w:rsidRDefault="0003716D">
      <w:pPr>
        <w:pStyle w:val="ConsPlusNormal"/>
        <w:spacing w:before="220"/>
        <w:ind w:firstLine="540"/>
        <w:jc w:val="both"/>
      </w:pPr>
      <w:r>
        <w:lastRenderedPageBreak/>
        <w:t>2.3. Срок проведения антикоррупционной экспертизы проектов распоряжений министерства составляет не более десяти рабочих дней со дня поступления проекта от структурного подразделения министерства, осуществляющего разработку проекта распоряжения министерства (далее - разработчик проекта распоряжения).</w:t>
      </w:r>
    </w:p>
    <w:p w:rsidR="0003716D" w:rsidRDefault="0003716D">
      <w:pPr>
        <w:pStyle w:val="ConsPlusNormal"/>
        <w:spacing w:before="220"/>
        <w:ind w:firstLine="540"/>
        <w:jc w:val="both"/>
      </w:pPr>
      <w:r>
        <w:t>2.4. По результатам проведения антикоррупционной экспертизы проекта распоряжения министерства отдел судебно-правовой работы и контроля за использованием имущества министерства подготавливает экспертное заключение о результатах проведения антикоррупционной экспертизы (далее - экспертное заключение), которое должно содержать следующие сведения:</w:t>
      </w:r>
    </w:p>
    <w:p w:rsidR="0003716D" w:rsidRDefault="0003716D">
      <w:pPr>
        <w:pStyle w:val="ConsPlusNormal"/>
        <w:spacing w:before="220"/>
        <w:ind w:firstLine="540"/>
        <w:jc w:val="both"/>
      </w:pPr>
      <w:r>
        <w:t>дата подготовки экспертного заключения;</w:t>
      </w:r>
    </w:p>
    <w:p w:rsidR="0003716D" w:rsidRDefault="0003716D">
      <w:pPr>
        <w:pStyle w:val="ConsPlusNormal"/>
        <w:spacing w:before="220"/>
        <w:ind w:firstLine="540"/>
        <w:jc w:val="both"/>
      </w:pPr>
      <w:r>
        <w:t>вид и наименование проекта распоряжения министерства, прошедшего антикоррупционную экспертизу;</w:t>
      </w:r>
    </w:p>
    <w:p w:rsidR="0003716D" w:rsidRDefault="0003716D">
      <w:pPr>
        <w:pStyle w:val="ConsPlusNormal"/>
        <w:spacing w:before="220"/>
        <w:ind w:firstLine="540"/>
        <w:jc w:val="both"/>
      </w:pPr>
      <w:r>
        <w:t>положения проекта распоряжения министерства, содержащие коррупциогенные факторы (в случае их выявления);</w:t>
      </w:r>
    </w:p>
    <w:p w:rsidR="0003716D" w:rsidRDefault="0003716D">
      <w:pPr>
        <w:pStyle w:val="ConsPlusNormal"/>
        <w:spacing w:before="220"/>
        <w:ind w:firstLine="540"/>
        <w:jc w:val="both"/>
      </w:pPr>
      <w:r>
        <w:t>предложения о способах устранения выявленных в проекте распоряжения министерства положений, содержащих коррупциогенные факторы (в случае их выявления);</w:t>
      </w:r>
    </w:p>
    <w:p w:rsidR="0003716D" w:rsidRDefault="0003716D">
      <w:pPr>
        <w:pStyle w:val="ConsPlusNormal"/>
        <w:spacing w:before="220"/>
        <w:ind w:firstLine="540"/>
        <w:jc w:val="both"/>
      </w:pPr>
      <w:r>
        <w:t>сведения об отсутствии в проекте распоряжения министерства коррупциогенных факторов (в случае их отсутствия).</w:t>
      </w:r>
    </w:p>
    <w:p w:rsidR="0003716D" w:rsidRDefault="0003716D">
      <w:pPr>
        <w:pStyle w:val="ConsPlusNormal"/>
        <w:spacing w:before="220"/>
        <w:ind w:firstLine="540"/>
        <w:jc w:val="both"/>
      </w:pPr>
      <w:r>
        <w:t xml:space="preserve">В экспертном заключении отражаются возможные негативные последствия сохранения в проекте распоряжения министерства положений, содержащих коррупциогенные факторы, а также выявленные при проведении антикоррупционной экспертизы положения, которые не относятся к </w:t>
      </w:r>
      <w:proofErr w:type="spellStart"/>
      <w:r>
        <w:t>коррупциогенным</w:t>
      </w:r>
      <w:proofErr w:type="spellEnd"/>
      <w:r>
        <w:t xml:space="preserve"> факторам, но могут способствовать созданию условий для проявления коррупции.</w:t>
      </w:r>
    </w:p>
    <w:p w:rsidR="0003716D" w:rsidRDefault="0003716D">
      <w:pPr>
        <w:pStyle w:val="ConsPlusNormal"/>
        <w:spacing w:before="220"/>
        <w:ind w:firstLine="540"/>
        <w:jc w:val="both"/>
      </w:pPr>
      <w:bookmarkStart w:id="1" w:name="P58"/>
      <w:bookmarkEnd w:id="1"/>
      <w:r>
        <w:t xml:space="preserve">2.5. Антикоррупционная экспертиза распоряжений министерства проводится при проведении правовой экспертизы нормативных правовых актов министерства, а также в случае поступления в адрес министерства письменных обращений органов государственной власти, иных государственных органов, органов местного самоуправления, граждан и организаций с информацией о возможной </w:t>
      </w:r>
      <w:proofErr w:type="spellStart"/>
      <w:r>
        <w:t>коррупциогенности</w:t>
      </w:r>
      <w:proofErr w:type="spellEnd"/>
      <w:r>
        <w:t xml:space="preserve"> распоряжений министерства, полученной по результатам анализа практики их </w:t>
      </w:r>
      <w:proofErr w:type="spellStart"/>
      <w:r>
        <w:t>правоприменения</w:t>
      </w:r>
      <w:proofErr w:type="spellEnd"/>
      <w:r>
        <w:t xml:space="preserve">, а также при проведении мониторинга </w:t>
      </w:r>
      <w:proofErr w:type="spellStart"/>
      <w:r>
        <w:t>правоприменения</w:t>
      </w:r>
      <w:proofErr w:type="spellEnd"/>
      <w:r>
        <w:t xml:space="preserve"> нормативных правовых актов министерства.</w:t>
      </w:r>
    </w:p>
    <w:p w:rsidR="0003716D" w:rsidRDefault="0003716D">
      <w:pPr>
        <w:pStyle w:val="ConsPlusNormal"/>
        <w:spacing w:before="220"/>
        <w:ind w:firstLine="540"/>
        <w:jc w:val="both"/>
      </w:pPr>
      <w:r>
        <w:t xml:space="preserve">2.6. Антикоррупционная экспертиза распоряжений министерства в случаях, предусмотренных </w:t>
      </w:r>
      <w:hyperlink w:anchor="P58">
        <w:r>
          <w:rPr>
            <w:color w:val="0000FF"/>
          </w:rPr>
          <w:t>пунктом 2.5</w:t>
        </w:r>
      </w:hyperlink>
      <w:r>
        <w:t xml:space="preserve"> Порядка, проводится в соответствии с Методикой отделом судебно-правовой работы и контроля за использованием имущества министерства на основании поручения министра имущественных отношений Кировской области.</w:t>
      </w:r>
    </w:p>
    <w:p w:rsidR="0003716D" w:rsidRDefault="0003716D">
      <w:pPr>
        <w:pStyle w:val="ConsPlusNormal"/>
        <w:spacing w:before="220"/>
        <w:ind w:firstLine="540"/>
        <w:jc w:val="both"/>
      </w:pPr>
      <w:r>
        <w:t>Отдел судебно-правовой работы и контроля за использованием имущества министерства вправе привлекать к проведению антикоррупционной экспертизы распоряжений министерства (проектов распоряжений министерства) специалистов структурных подразделений министерства.</w:t>
      </w:r>
    </w:p>
    <w:p w:rsidR="0003716D" w:rsidRDefault="0003716D">
      <w:pPr>
        <w:pStyle w:val="ConsPlusNormal"/>
        <w:spacing w:before="220"/>
        <w:ind w:firstLine="540"/>
        <w:jc w:val="both"/>
      </w:pPr>
      <w:r>
        <w:t xml:space="preserve">2.7. Срок проведения антикоррупционной экспертизы распоряжений министерства составляет не более тридцати дней со дня возникновения одного из оснований, указанных в </w:t>
      </w:r>
      <w:hyperlink w:anchor="P58">
        <w:r>
          <w:rPr>
            <w:color w:val="0000FF"/>
          </w:rPr>
          <w:t>пункте 2.5</w:t>
        </w:r>
      </w:hyperlink>
      <w:r>
        <w:t xml:space="preserve"> Порядка.</w:t>
      </w:r>
    </w:p>
    <w:p w:rsidR="0003716D" w:rsidRDefault="0003716D">
      <w:pPr>
        <w:pStyle w:val="ConsPlusNormal"/>
        <w:spacing w:before="220"/>
        <w:ind w:firstLine="540"/>
        <w:jc w:val="both"/>
      </w:pPr>
      <w:r>
        <w:t>2.8. По результатам проведения антикоррупционной экспертизы распоряжений министерства отдел судебно-правовой работы и контроля за использованием имущества министерства подготавливает экспертное заключение, которое должно содержать следующие сведения:</w:t>
      </w:r>
    </w:p>
    <w:p w:rsidR="0003716D" w:rsidRDefault="0003716D">
      <w:pPr>
        <w:pStyle w:val="ConsPlusNormal"/>
        <w:spacing w:before="220"/>
        <w:ind w:firstLine="540"/>
        <w:jc w:val="both"/>
      </w:pPr>
      <w:r>
        <w:lastRenderedPageBreak/>
        <w:t>дата подготовки экспертного заключения;</w:t>
      </w:r>
    </w:p>
    <w:p w:rsidR="0003716D" w:rsidRDefault="0003716D">
      <w:pPr>
        <w:pStyle w:val="ConsPlusNormal"/>
        <w:spacing w:before="220"/>
        <w:ind w:firstLine="540"/>
        <w:jc w:val="both"/>
      </w:pPr>
      <w:r>
        <w:t>основание проведение антикоррупционной экспертизы распоряжений министерства;</w:t>
      </w:r>
    </w:p>
    <w:p w:rsidR="0003716D" w:rsidRDefault="0003716D">
      <w:pPr>
        <w:pStyle w:val="ConsPlusNormal"/>
        <w:spacing w:before="220"/>
        <w:ind w:firstLine="540"/>
        <w:jc w:val="both"/>
      </w:pPr>
      <w:r>
        <w:t>дата принятия (издания), номер, наименование распоряжения министерства, являющегося объектом антикоррупционной экспертизы;</w:t>
      </w:r>
    </w:p>
    <w:p w:rsidR="0003716D" w:rsidRDefault="0003716D">
      <w:pPr>
        <w:pStyle w:val="ConsPlusNormal"/>
        <w:spacing w:before="220"/>
        <w:ind w:firstLine="540"/>
        <w:jc w:val="both"/>
      </w:pPr>
      <w:r>
        <w:t>положения распоряжений министерства, содержащие коррупциогенные факторы (в случае их выявления);</w:t>
      </w:r>
    </w:p>
    <w:p w:rsidR="0003716D" w:rsidRDefault="0003716D">
      <w:pPr>
        <w:pStyle w:val="ConsPlusNormal"/>
        <w:spacing w:before="220"/>
        <w:ind w:firstLine="540"/>
        <w:jc w:val="both"/>
      </w:pPr>
      <w:r>
        <w:t>предложения о способах устранения выявленных в распоряжениях министерства положений, содержащих коррупциогенные факторы (в случае их выявления);</w:t>
      </w:r>
    </w:p>
    <w:p w:rsidR="0003716D" w:rsidRDefault="0003716D">
      <w:pPr>
        <w:pStyle w:val="ConsPlusNormal"/>
        <w:spacing w:before="220"/>
        <w:ind w:firstLine="540"/>
        <w:jc w:val="both"/>
      </w:pPr>
      <w:r>
        <w:t>сведения об отсутствии в распоряжениях министерства коррупциогенных факторов (в случае их отсутствия).</w:t>
      </w:r>
    </w:p>
    <w:p w:rsidR="0003716D" w:rsidRDefault="0003716D">
      <w:pPr>
        <w:pStyle w:val="ConsPlusNormal"/>
        <w:spacing w:before="220"/>
        <w:ind w:firstLine="540"/>
        <w:jc w:val="both"/>
      </w:pPr>
      <w:r>
        <w:t xml:space="preserve">В экспертном заключении отражаются возможные негативные последствия сохранения в распоряжениях министерства положений, содержащих коррупциогенные факторы, а также выявленные при проведении антикоррупционной экспертизы положения, которые не относятся к </w:t>
      </w:r>
      <w:proofErr w:type="spellStart"/>
      <w:r>
        <w:t>коррупциогенным</w:t>
      </w:r>
      <w:proofErr w:type="spellEnd"/>
      <w:r>
        <w:t xml:space="preserve"> факторам, но могут способствовать созданию условий для проявления коррупции.</w:t>
      </w:r>
    </w:p>
    <w:p w:rsidR="0003716D" w:rsidRDefault="0003716D">
      <w:pPr>
        <w:pStyle w:val="ConsPlusNormal"/>
        <w:spacing w:before="220"/>
        <w:ind w:firstLine="540"/>
        <w:jc w:val="both"/>
      </w:pPr>
      <w:r>
        <w:t>2.9. Экспертное заключение подписывается начальником отдела судебно-правовой работы и контроля за использованием имущества министерства или лицом, исполняющим обязанности начальника отдела, и вносится на рассмотрение министру имущественных отношений Кировской области.</w:t>
      </w:r>
    </w:p>
    <w:p w:rsidR="0003716D" w:rsidRDefault="0003716D">
      <w:pPr>
        <w:pStyle w:val="ConsPlusNormal"/>
        <w:spacing w:before="220"/>
        <w:ind w:firstLine="540"/>
        <w:jc w:val="both"/>
      </w:pPr>
      <w:r>
        <w:t>Положения распоряжения министерства (проекта распоряжения министерства), содержащие коррупциогенные факторы, а также положения, способствующие созданию условий для проявления коррупции, выявленные при проведении антикоррупционной экспертизы, подлежат устранению разработчиком проекта распоряжения министерства либо иным структурным подразделением министерства по указанию министра имущественных отношений Кировской области.</w:t>
      </w:r>
    </w:p>
    <w:p w:rsidR="0003716D" w:rsidRDefault="0003716D">
      <w:pPr>
        <w:pStyle w:val="ConsPlusNormal"/>
        <w:spacing w:before="220"/>
        <w:ind w:firstLine="540"/>
        <w:jc w:val="both"/>
      </w:pPr>
      <w:r>
        <w:t>2.10. Распоряжения министерства (проекты распоряжений министерства), в том числе о внесении изменений в распоряжения министерства, в которых выявлены коррупциогенные факторы, направляются в прокуратуру Кировской области для проверки и подготовки отзыва в течение трех рабочих дней со дня принятия.</w:t>
      </w:r>
    </w:p>
    <w:p w:rsidR="0003716D" w:rsidRDefault="0003716D">
      <w:pPr>
        <w:pStyle w:val="ConsPlusNormal"/>
        <w:spacing w:before="220"/>
        <w:ind w:firstLine="540"/>
        <w:jc w:val="both"/>
      </w:pPr>
      <w:r>
        <w:t>2.11. В случае выявления в распоряжении министерства (проекте распоряжения министерства) отделом судебно-правовой работы и контроля за использованием имущества министерства коррупциогенных факторов распоряжение министерства (проект распоряжения министерства) возвращается структурному подразделению министерства на доработку. В случае несогласия структурного подразделения министерства с замечаниями отдела судебно-правовой работы и контроля за использованием имущества министерства последним составляется экспертное заключение.</w:t>
      </w:r>
    </w:p>
    <w:p w:rsidR="0003716D" w:rsidRDefault="0003716D">
      <w:pPr>
        <w:pStyle w:val="ConsPlusNormal"/>
        <w:spacing w:before="220"/>
        <w:ind w:firstLine="540"/>
        <w:jc w:val="both"/>
      </w:pPr>
      <w:r>
        <w:t>2.12. Структурное подразделение министерства, получив экспертное заключение на подготовленное им распоряжение министерства (проект распоряжения министерства), вносит в него изменения с учетом данного заключения и направляет доработанное распоряжение министерства (проект распоряжения министерства) на повторную экспертизу.</w:t>
      </w:r>
    </w:p>
    <w:p w:rsidR="0003716D" w:rsidRDefault="0003716D">
      <w:pPr>
        <w:pStyle w:val="ConsPlusTitle"/>
        <w:spacing w:before="220"/>
        <w:ind w:firstLine="540"/>
        <w:jc w:val="both"/>
        <w:outlineLvl w:val="1"/>
      </w:pPr>
      <w:r>
        <w:t>3. Порядок проведения независимой антикоррупционной экспертизы распоряжений (проектов распоряжений) министерства.</w:t>
      </w:r>
    </w:p>
    <w:p w:rsidR="0003716D" w:rsidRDefault="0003716D">
      <w:pPr>
        <w:pStyle w:val="ConsPlusNormal"/>
        <w:spacing w:before="220"/>
        <w:ind w:firstLine="540"/>
        <w:jc w:val="both"/>
      </w:pPr>
      <w:r>
        <w:t xml:space="preserve">3.1. В соответствии с </w:t>
      </w:r>
      <w:hyperlink r:id="rId18">
        <w:r>
          <w:rPr>
            <w:color w:val="0000FF"/>
          </w:rPr>
          <w:t>разделом 5</w:t>
        </w:r>
      </w:hyperlink>
      <w:r>
        <w:t xml:space="preserve"> постановления Правительства Кировской области от </w:t>
      </w:r>
      <w:r>
        <w:lastRenderedPageBreak/>
        <w:t>28.04.2009 N 9/94 "О мерах по противодействию коррупции в Кировской области" юридическими лицами и физическими лицами,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 (далее - независимые эксперты), проводится независимая антикоррупционная экспертиза распоряжений (проектов распоряжений министерства) министерства.</w:t>
      </w:r>
    </w:p>
    <w:p w:rsidR="0003716D" w:rsidRDefault="0003716D">
      <w:pPr>
        <w:pStyle w:val="ConsPlusNormal"/>
        <w:spacing w:before="220"/>
        <w:ind w:firstLine="540"/>
        <w:jc w:val="both"/>
      </w:pPr>
      <w:r>
        <w:t>3.2. С целью обеспечения возможности проведения независимой антикоррупционной экспертизы проекта нормативного правового акта министерства исполнитель обеспечивает размещение проекта нормативного правового акта министерства в информационно-телекоммуникационной сети Интернет на официальном информационном сайте Правительства Кировской области (</w:t>
      </w:r>
      <w:hyperlink r:id="rId19">
        <w:r>
          <w:rPr>
            <w:color w:val="0000FF"/>
          </w:rPr>
          <w:t>http://kirovreg.ru</w:t>
        </w:r>
      </w:hyperlink>
      <w:r>
        <w:t>) (далее - официальный сайт Правительства Кировской области).</w:t>
      </w:r>
    </w:p>
    <w:p w:rsidR="0003716D" w:rsidRDefault="0003716D">
      <w:pPr>
        <w:pStyle w:val="ConsPlusNormal"/>
        <w:jc w:val="both"/>
      </w:pPr>
      <w:r>
        <w:t xml:space="preserve">(п. 3.2 в ред. </w:t>
      </w:r>
      <w:hyperlink r:id="rId20">
        <w:r>
          <w:rPr>
            <w:color w:val="0000FF"/>
          </w:rPr>
          <w:t>распоряжения</w:t>
        </w:r>
      </w:hyperlink>
      <w:r>
        <w:t xml:space="preserve"> министерства имущественных отношений Кировской области от 11.06.2025 N 774)</w:t>
      </w:r>
    </w:p>
    <w:p w:rsidR="0003716D" w:rsidRDefault="0003716D">
      <w:pPr>
        <w:pStyle w:val="ConsPlusNormal"/>
        <w:spacing w:before="220"/>
        <w:ind w:firstLine="540"/>
        <w:jc w:val="both"/>
      </w:pPr>
      <w:r>
        <w:t>3.3. Для размещения на официальном сайте министерства разработчик проекта распоряжения министерства представляет копию проекта лицу, ответственному за размещение информации на официальном сайте.</w:t>
      </w:r>
    </w:p>
    <w:p w:rsidR="0003716D" w:rsidRDefault="0003716D">
      <w:pPr>
        <w:pStyle w:val="ConsPlusNormal"/>
        <w:spacing w:before="220"/>
        <w:ind w:firstLine="540"/>
        <w:jc w:val="both"/>
      </w:pPr>
      <w:r>
        <w:t>Одновременно с текстом проекта документа на официальном информационном сайте министерства должна быть размещена следующая информация:</w:t>
      </w:r>
    </w:p>
    <w:p w:rsidR="0003716D" w:rsidRDefault="0003716D">
      <w:pPr>
        <w:pStyle w:val="ConsPlusNormal"/>
        <w:spacing w:before="220"/>
        <w:ind w:firstLine="540"/>
        <w:jc w:val="both"/>
      </w:pPr>
      <w:r>
        <w:t>наименование разработчика проекта документа;</w:t>
      </w:r>
    </w:p>
    <w:p w:rsidR="0003716D" w:rsidRDefault="0003716D">
      <w:pPr>
        <w:pStyle w:val="ConsPlusNormal"/>
        <w:spacing w:before="220"/>
        <w:ind w:firstLine="540"/>
        <w:jc w:val="both"/>
      </w:pPr>
      <w:r>
        <w:t>даты начала и окончания приема заключений по результатам независимой антикоррупционной экспертизы;</w:t>
      </w:r>
    </w:p>
    <w:p w:rsidR="0003716D" w:rsidRDefault="0003716D">
      <w:pPr>
        <w:pStyle w:val="ConsPlusNormal"/>
        <w:spacing w:before="220"/>
        <w:ind w:firstLine="540"/>
        <w:jc w:val="both"/>
      </w:pPr>
      <w:r>
        <w:t>юридический адрес и адрес электронной почты для направления заключений.</w:t>
      </w:r>
    </w:p>
    <w:p w:rsidR="0003716D" w:rsidRDefault="0003716D">
      <w:pPr>
        <w:pStyle w:val="ConsPlusNormal"/>
        <w:spacing w:before="220"/>
        <w:ind w:firstLine="540"/>
        <w:jc w:val="both"/>
      </w:pPr>
      <w:r>
        <w:t xml:space="preserve">3.4. Результаты независимой антикоррупционной экспертизы отражаются в </w:t>
      </w:r>
      <w:hyperlink w:anchor="P99">
        <w:r>
          <w:rPr>
            <w:color w:val="0000FF"/>
          </w:rPr>
          <w:t>заключении</w:t>
        </w:r>
      </w:hyperlink>
      <w:r>
        <w:t xml:space="preserve"> по форме, утвержденной Министерством юстиции Российской Федерации (приложение к Порядку).</w:t>
      </w:r>
    </w:p>
    <w:p w:rsidR="0003716D" w:rsidRDefault="0003716D">
      <w:pPr>
        <w:pStyle w:val="ConsPlusNormal"/>
        <w:spacing w:before="220"/>
        <w:ind w:firstLine="540"/>
        <w:jc w:val="both"/>
      </w:pPr>
      <w:r>
        <w:t>3.5.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проекта в течение 30 дней со дня получения его по почте или курьерским способом либо в виде электронного документа.</w:t>
      </w:r>
    </w:p>
    <w:p w:rsidR="0003716D" w:rsidRDefault="0003716D">
      <w:pPr>
        <w:pStyle w:val="ConsPlusNormal"/>
        <w:spacing w:before="220"/>
        <w:ind w:firstLine="540"/>
        <w:jc w:val="both"/>
      </w:pPr>
      <w:r>
        <w:t>3.6. По результатам рассмотрения заключения разработчиком проекта нормативного правового акта принимается решение о доработк</w:t>
      </w:r>
      <w:bookmarkStart w:id="2" w:name="_GoBack"/>
      <w:bookmarkEnd w:id="2"/>
      <w:r>
        <w:t>е документа или отклонении заключения. О принятом решении независимому эксперту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03716D" w:rsidRDefault="0003716D">
      <w:pPr>
        <w:pStyle w:val="ConsPlusNormal"/>
        <w:jc w:val="both"/>
      </w:pPr>
    </w:p>
    <w:p w:rsidR="0003716D" w:rsidRDefault="0003716D">
      <w:pPr>
        <w:pStyle w:val="ConsPlusNormal"/>
        <w:jc w:val="both"/>
      </w:pPr>
    </w:p>
    <w:p w:rsidR="0003716D" w:rsidRDefault="0003716D">
      <w:pPr>
        <w:pStyle w:val="ConsPlusNormal"/>
        <w:jc w:val="both"/>
      </w:pPr>
    </w:p>
    <w:p w:rsidR="0003716D" w:rsidRPr="0003716D" w:rsidRDefault="0003716D" w:rsidP="0003716D">
      <w:pPr>
        <w:pStyle w:val="ConsPlusNormal"/>
        <w:tabs>
          <w:tab w:val="left" w:pos="3990"/>
        </w:tabs>
        <w:jc w:val="both"/>
        <w:rPr>
          <w:lang w:val="en-US"/>
        </w:rPr>
      </w:pPr>
      <w:r>
        <w:tab/>
      </w:r>
      <w:r>
        <w:rPr>
          <w:lang w:val="en-US"/>
        </w:rPr>
        <w:t>______________</w:t>
      </w:r>
    </w:p>
    <w:p w:rsidR="0003716D" w:rsidRDefault="0003716D">
      <w:pPr>
        <w:pStyle w:val="ConsPlusNormal"/>
        <w:jc w:val="both"/>
      </w:pPr>
    </w:p>
    <w:p w:rsidR="0003716D" w:rsidRDefault="0003716D">
      <w:pPr>
        <w:pStyle w:val="ConsPlusNormal"/>
        <w:jc w:val="right"/>
        <w:outlineLvl w:val="1"/>
      </w:pPr>
    </w:p>
    <w:p w:rsidR="0003716D" w:rsidRDefault="0003716D">
      <w:pPr>
        <w:pStyle w:val="ConsPlusNormal"/>
        <w:jc w:val="right"/>
        <w:outlineLvl w:val="1"/>
      </w:pPr>
    </w:p>
    <w:p w:rsidR="0003716D" w:rsidRDefault="0003716D">
      <w:pPr>
        <w:pStyle w:val="ConsPlusNormal"/>
        <w:jc w:val="right"/>
        <w:outlineLvl w:val="1"/>
      </w:pPr>
    </w:p>
    <w:p w:rsidR="0003716D" w:rsidRDefault="0003716D">
      <w:pPr>
        <w:pStyle w:val="ConsPlusNormal"/>
        <w:jc w:val="right"/>
        <w:outlineLvl w:val="1"/>
      </w:pPr>
    </w:p>
    <w:p w:rsidR="0003716D" w:rsidRDefault="0003716D">
      <w:pPr>
        <w:pStyle w:val="ConsPlusNormal"/>
        <w:jc w:val="right"/>
        <w:outlineLvl w:val="1"/>
      </w:pPr>
    </w:p>
    <w:p w:rsidR="0003716D" w:rsidRDefault="0003716D">
      <w:pPr>
        <w:pStyle w:val="ConsPlusNormal"/>
        <w:jc w:val="right"/>
        <w:outlineLvl w:val="1"/>
      </w:pPr>
    </w:p>
    <w:p w:rsidR="0003716D" w:rsidRDefault="0003716D">
      <w:pPr>
        <w:pStyle w:val="ConsPlusNormal"/>
        <w:jc w:val="right"/>
        <w:outlineLvl w:val="1"/>
      </w:pPr>
    </w:p>
    <w:p w:rsidR="0003716D" w:rsidRDefault="0003716D">
      <w:pPr>
        <w:pStyle w:val="ConsPlusNormal"/>
        <w:jc w:val="right"/>
        <w:outlineLvl w:val="1"/>
      </w:pPr>
      <w:r>
        <w:lastRenderedPageBreak/>
        <w:t>Приложение</w:t>
      </w:r>
    </w:p>
    <w:p w:rsidR="0003716D" w:rsidRDefault="0003716D">
      <w:pPr>
        <w:pStyle w:val="ConsPlusNormal"/>
        <w:jc w:val="right"/>
      </w:pPr>
      <w:r>
        <w:t>к Порядку</w:t>
      </w:r>
    </w:p>
    <w:p w:rsidR="0003716D" w:rsidRDefault="0003716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2027"/>
        <w:gridCol w:w="581"/>
        <w:gridCol w:w="3968"/>
      </w:tblGrid>
      <w:tr w:rsidR="0003716D">
        <w:tc>
          <w:tcPr>
            <w:tcW w:w="4521" w:type="dxa"/>
            <w:gridSpan w:val="2"/>
            <w:vMerge w:val="restart"/>
            <w:tcBorders>
              <w:top w:val="nil"/>
              <w:left w:val="nil"/>
              <w:bottom w:val="nil"/>
              <w:right w:val="nil"/>
            </w:tcBorders>
          </w:tcPr>
          <w:p w:rsidR="0003716D" w:rsidRDefault="0003716D">
            <w:pPr>
              <w:pStyle w:val="ConsPlusNormal"/>
            </w:pPr>
          </w:p>
        </w:tc>
        <w:tc>
          <w:tcPr>
            <w:tcW w:w="4549" w:type="dxa"/>
            <w:gridSpan w:val="2"/>
            <w:tcBorders>
              <w:top w:val="nil"/>
              <w:left w:val="nil"/>
              <w:bottom w:val="nil"/>
              <w:right w:val="nil"/>
            </w:tcBorders>
          </w:tcPr>
          <w:p w:rsidR="0003716D" w:rsidRDefault="0003716D">
            <w:pPr>
              <w:pStyle w:val="ConsPlusNormal"/>
              <w:jc w:val="right"/>
            </w:pPr>
            <w:r>
              <w:t>Форма</w:t>
            </w:r>
          </w:p>
        </w:tc>
      </w:tr>
      <w:tr w:rsidR="0003716D">
        <w:tc>
          <w:tcPr>
            <w:tcW w:w="4521" w:type="dxa"/>
            <w:gridSpan w:val="2"/>
            <w:vMerge/>
            <w:tcBorders>
              <w:top w:val="nil"/>
              <w:left w:val="nil"/>
              <w:bottom w:val="nil"/>
              <w:right w:val="nil"/>
            </w:tcBorders>
          </w:tcPr>
          <w:p w:rsidR="0003716D" w:rsidRDefault="0003716D">
            <w:pPr>
              <w:pStyle w:val="ConsPlusNormal"/>
            </w:pPr>
          </w:p>
        </w:tc>
        <w:tc>
          <w:tcPr>
            <w:tcW w:w="4549" w:type="dxa"/>
            <w:gridSpan w:val="2"/>
            <w:tcBorders>
              <w:top w:val="nil"/>
              <w:left w:val="nil"/>
              <w:bottom w:val="nil"/>
              <w:right w:val="nil"/>
            </w:tcBorders>
          </w:tcPr>
          <w:p w:rsidR="0003716D" w:rsidRDefault="0003716D">
            <w:pPr>
              <w:pStyle w:val="ConsPlusNormal"/>
              <w:jc w:val="both"/>
            </w:pPr>
            <w:r>
              <w:t>____________________________________</w:t>
            </w:r>
          </w:p>
          <w:p w:rsidR="0003716D" w:rsidRDefault="0003716D">
            <w:pPr>
              <w:pStyle w:val="ConsPlusNormal"/>
              <w:jc w:val="center"/>
            </w:pPr>
            <w:r>
              <w:t>(наименование федерального органа исполнительной власти, иного государственного органа или организации)</w:t>
            </w:r>
          </w:p>
        </w:tc>
      </w:tr>
      <w:tr w:rsidR="0003716D">
        <w:tc>
          <w:tcPr>
            <w:tcW w:w="9070" w:type="dxa"/>
            <w:gridSpan w:val="4"/>
            <w:tcBorders>
              <w:top w:val="nil"/>
              <w:left w:val="nil"/>
              <w:bottom w:val="nil"/>
              <w:right w:val="nil"/>
            </w:tcBorders>
          </w:tcPr>
          <w:p w:rsidR="0003716D" w:rsidRDefault="0003716D">
            <w:pPr>
              <w:pStyle w:val="ConsPlusNormal"/>
              <w:jc w:val="center"/>
            </w:pPr>
            <w:bookmarkStart w:id="3" w:name="P99"/>
            <w:bookmarkEnd w:id="3"/>
            <w:r>
              <w:t>ЗАКЛЮЧЕНИЕ</w:t>
            </w:r>
          </w:p>
          <w:p w:rsidR="0003716D" w:rsidRDefault="0003716D">
            <w:pPr>
              <w:pStyle w:val="ConsPlusNormal"/>
              <w:jc w:val="center"/>
            </w:pPr>
            <w:r>
              <w:t>по результатам независимой антикоррупционной экспертизы</w:t>
            </w:r>
          </w:p>
          <w:p w:rsidR="0003716D" w:rsidRDefault="0003716D">
            <w:pPr>
              <w:pStyle w:val="ConsPlusNormal"/>
              <w:jc w:val="center"/>
            </w:pPr>
            <w:r>
              <w:t>_____________________________________________________________________,</w:t>
            </w:r>
          </w:p>
          <w:p w:rsidR="0003716D" w:rsidRDefault="0003716D">
            <w:pPr>
              <w:pStyle w:val="ConsPlusNormal"/>
              <w:jc w:val="center"/>
            </w:pPr>
            <w:r>
              <w:t>(указывается наименование юридического лица или фамилия, имя, отчество (при наличии) физического лица)</w:t>
            </w:r>
          </w:p>
          <w:p w:rsidR="0003716D" w:rsidRDefault="0003716D">
            <w:pPr>
              <w:pStyle w:val="ConsPlusNormal"/>
              <w:jc w:val="center"/>
            </w:pPr>
            <w:r>
              <w:t>аккредитованного(ой) распоряжением Министерства юстиции Российской Федерации от ____________ N _________ в качестве независимого эксперта, уполномоченного на проведение независимой антикоррупционной экспертизы нормативных правовых актов и проектов нормативных правовых актов</w:t>
            </w:r>
          </w:p>
          <w:p w:rsidR="0003716D" w:rsidRDefault="0003716D">
            <w:pPr>
              <w:pStyle w:val="ConsPlusNormal"/>
            </w:pPr>
          </w:p>
          <w:p w:rsidR="0003716D" w:rsidRDefault="0003716D">
            <w:pPr>
              <w:pStyle w:val="ConsPlusNormal"/>
              <w:ind w:firstLine="283"/>
              <w:jc w:val="both"/>
            </w:pPr>
            <w:r>
              <w:t xml:space="preserve">В соответствии с </w:t>
            </w:r>
            <w:hyperlink r:id="rId21">
              <w:r>
                <w:rPr>
                  <w:color w:val="0000FF"/>
                </w:rPr>
                <w:t>частью 1 статьи 5</w:t>
              </w:r>
            </w:hyperlink>
            <w:r>
              <w:t xml:space="preserve"> Федерального закона от 17.07.2009 N 172-ФЗ "Об антикоррупционной экспертизе нормативных правовых актов и проектов нормативных правовых актов" и </w:t>
            </w:r>
            <w:hyperlink r:id="rId22">
              <w:r>
                <w:rPr>
                  <w:color w:val="0000FF"/>
                </w:rPr>
                <w:t>пунктом 4</w:t>
              </w:r>
            </w:hyperlink>
            <w:r>
              <w:t xml:space="preserve">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проведена антикоррупционная экспертиза ________</w:t>
            </w:r>
          </w:p>
          <w:p w:rsidR="0003716D" w:rsidRDefault="0003716D">
            <w:pPr>
              <w:pStyle w:val="ConsPlusNormal"/>
              <w:jc w:val="both"/>
            </w:pPr>
            <w:r>
              <w:t>_________________________________________________________________________</w:t>
            </w:r>
          </w:p>
          <w:p w:rsidR="0003716D" w:rsidRDefault="0003716D">
            <w:pPr>
              <w:pStyle w:val="ConsPlusNormal"/>
              <w:jc w:val="center"/>
            </w:pPr>
            <w:r>
              <w:t>(указываются реквизиты нормативного правового акта или проекта нормативного правового акта)</w:t>
            </w:r>
          </w:p>
          <w:p w:rsidR="0003716D" w:rsidRDefault="0003716D">
            <w:pPr>
              <w:pStyle w:val="ConsPlusNormal"/>
              <w:jc w:val="both"/>
            </w:pPr>
            <w:r>
              <w:t>(далее - _________________________________________________________________)</w:t>
            </w:r>
          </w:p>
          <w:p w:rsidR="0003716D" w:rsidRDefault="0003716D">
            <w:pPr>
              <w:pStyle w:val="ConsPlusNormal"/>
              <w:jc w:val="center"/>
            </w:pPr>
            <w:r>
              <w:t>(сокращение)</w:t>
            </w:r>
          </w:p>
          <w:p w:rsidR="0003716D" w:rsidRDefault="0003716D">
            <w:pPr>
              <w:pStyle w:val="ConsPlusNormal"/>
              <w:jc w:val="both"/>
            </w:pPr>
            <w:r>
              <w:t>Вариант 1:</w:t>
            </w:r>
          </w:p>
          <w:p w:rsidR="0003716D" w:rsidRDefault="0003716D">
            <w:pPr>
              <w:pStyle w:val="ConsPlusNormal"/>
              <w:ind w:firstLine="283"/>
              <w:jc w:val="both"/>
            </w:pPr>
            <w:r>
              <w:t>В представленном ______________________________________________________</w:t>
            </w:r>
          </w:p>
          <w:p w:rsidR="0003716D" w:rsidRDefault="0003716D">
            <w:pPr>
              <w:pStyle w:val="ConsPlusNormal"/>
              <w:jc w:val="center"/>
            </w:pPr>
            <w:r>
              <w:t>(сокращение)</w:t>
            </w:r>
          </w:p>
          <w:p w:rsidR="0003716D" w:rsidRDefault="0003716D">
            <w:pPr>
              <w:pStyle w:val="ConsPlusNormal"/>
              <w:jc w:val="both"/>
            </w:pPr>
            <w:r>
              <w:t>коррупциогенные факторы не выявлены.</w:t>
            </w:r>
          </w:p>
          <w:p w:rsidR="0003716D" w:rsidRDefault="0003716D">
            <w:pPr>
              <w:pStyle w:val="ConsPlusNormal"/>
              <w:jc w:val="both"/>
            </w:pPr>
            <w:r>
              <w:t>Вариант 2:</w:t>
            </w:r>
          </w:p>
          <w:p w:rsidR="0003716D" w:rsidRDefault="0003716D">
            <w:pPr>
              <w:pStyle w:val="ConsPlusNormal"/>
              <w:ind w:firstLine="283"/>
              <w:jc w:val="both"/>
            </w:pPr>
            <w:r>
              <w:t>В представленном ______________________________________________________</w:t>
            </w:r>
          </w:p>
          <w:p w:rsidR="0003716D" w:rsidRDefault="0003716D">
            <w:pPr>
              <w:pStyle w:val="ConsPlusNormal"/>
              <w:jc w:val="center"/>
            </w:pPr>
            <w:r>
              <w:t>(сокращение)</w:t>
            </w:r>
          </w:p>
          <w:p w:rsidR="0003716D" w:rsidRDefault="0003716D">
            <w:pPr>
              <w:pStyle w:val="ConsPlusNormal"/>
              <w:jc w:val="both"/>
            </w:pPr>
            <w:r>
              <w:t>выявлены коррупциогенные факторы.</w:t>
            </w:r>
          </w:p>
          <w:p w:rsidR="0003716D" w:rsidRDefault="0003716D">
            <w:pPr>
              <w:pStyle w:val="ConsPlusNormal"/>
              <w:jc w:val="both"/>
            </w:pPr>
            <w:r>
              <w:t>_____________________________________________________________________ &lt;*&gt;.</w:t>
            </w:r>
          </w:p>
          <w:p w:rsidR="0003716D" w:rsidRDefault="0003716D">
            <w:pPr>
              <w:pStyle w:val="ConsPlusNormal"/>
              <w:ind w:firstLine="283"/>
              <w:jc w:val="both"/>
            </w:pPr>
            <w:r>
              <w:t>В целях устранения выявленных коррупциогенных факторов предлагается ________________________________________________________________________</w:t>
            </w:r>
          </w:p>
          <w:p w:rsidR="0003716D" w:rsidRDefault="0003716D">
            <w:pPr>
              <w:pStyle w:val="ConsPlusNormal"/>
              <w:jc w:val="center"/>
            </w:pPr>
            <w:r>
              <w:t>(указывается способ устранения коррупциогенных факторов)</w:t>
            </w:r>
          </w:p>
        </w:tc>
      </w:tr>
      <w:tr w:rsidR="0003716D">
        <w:tc>
          <w:tcPr>
            <w:tcW w:w="2494" w:type="dxa"/>
            <w:tcBorders>
              <w:top w:val="nil"/>
              <w:left w:val="nil"/>
              <w:bottom w:val="nil"/>
              <w:right w:val="nil"/>
            </w:tcBorders>
          </w:tcPr>
          <w:p w:rsidR="0003716D" w:rsidRDefault="0003716D">
            <w:pPr>
              <w:pStyle w:val="ConsPlusNormal"/>
              <w:jc w:val="both"/>
            </w:pPr>
            <w:r>
              <w:t>___ _________ 20__ г.</w:t>
            </w:r>
          </w:p>
        </w:tc>
        <w:tc>
          <w:tcPr>
            <w:tcW w:w="2608" w:type="dxa"/>
            <w:gridSpan w:val="2"/>
            <w:tcBorders>
              <w:top w:val="nil"/>
              <w:left w:val="nil"/>
              <w:bottom w:val="nil"/>
              <w:right w:val="nil"/>
            </w:tcBorders>
          </w:tcPr>
          <w:p w:rsidR="0003716D" w:rsidRDefault="0003716D">
            <w:pPr>
              <w:pStyle w:val="ConsPlusNormal"/>
              <w:jc w:val="center"/>
            </w:pPr>
            <w:r>
              <w:t>__________________</w:t>
            </w:r>
          </w:p>
          <w:p w:rsidR="0003716D" w:rsidRDefault="0003716D">
            <w:pPr>
              <w:pStyle w:val="ConsPlusNormal"/>
              <w:jc w:val="center"/>
            </w:pPr>
            <w:r>
              <w:t>(подпись независимого эксперта)</w:t>
            </w:r>
          </w:p>
        </w:tc>
        <w:tc>
          <w:tcPr>
            <w:tcW w:w="3968" w:type="dxa"/>
            <w:tcBorders>
              <w:top w:val="nil"/>
              <w:left w:val="nil"/>
              <w:bottom w:val="nil"/>
              <w:right w:val="nil"/>
            </w:tcBorders>
          </w:tcPr>
          <w:p w:rsidR="0003716D" w:rsidRDefault="0003716D">
            <w:pPr>
              <w:pStyle w:val="ConsPlusNormal"/>
              <w:jc w:val="center"/>
            </w:pPr>
            <w:r>
              <w:t>______________________________</w:t>
            </w:r>
          </w:p>
          <w:p w:rsidR="0003716D" w:rsidRDefault="0003716D">
            <w:pPr>
              <w:pStyle w:val="ConsPlusNormal"/>
              <w:jc w:val="center"/>
            </w:pPr>
            <w:r>
              <w:t>(инициалы, фамилия независимого эксперта (руководителя организации для юридических лиц))</w:t>
            </w:r>
          </w:p>
        </w:tc>
      </w:tr>
    </w:tbl>
    <w:p w:rsidR="0003716D" w:rsidRDefault="0003716D">
      <w:pPr>
        <w:pStyle w:val="ConsPlusNormal"/>
        <w:jc w:val="both"/>
      </w:pPr>
    </w:p>
    <w:p w:rsidR="0003716D" w:rsidRDefault="0003716D">
      <w:pPr>
        <w:pStyle w:val="ConsPlusNormal"/>
        <w:jc w:val="both"/>
      </w:pPr>
    </w:p>
    <w:p w:rsidR="0003716D" w:rsidRDefault="0003716D">
      <w:pPr>
        <w:pStyle w:val="ConsPlusNormal"/>
        <w:pBdr>
          <w:bottom w:val="single" w:sz="6" w:space="0" w:color="auto"/>
        </w:pBdr>
        <w:spacing w:before="100" w:after="100"/>
        <w:jc w:val="both"/>
        <w:rPr>
          <w:sz w:val="2"/>
          <w:szCs w:val="2"/>
        </w:rPr>
      </w:pPr>
    </w:p>
    <w:p w:rsidR="00F165C7" w:rsidRDefault="00F165C7"/>
    <w:sectPr w:rsidR="00F165C7" w:rsidSect="00AB5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6D"/>
    <w:rsid w:val="0003716D"/>
    <w:rsid w:val="00F1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7E7B"/>
  <w15:chartTrackingRefBased/>
  <w15:docId w15:val="{C1FD5262-30E8-4781-B484-2A091673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1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71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71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252015" TargetMode="External"/><Relationship Id="rId13" Type="http://schemas.openxmlformats.org/officeDocument/2006/relationships/hyperlink" Target="https://login.consultant.ru/link/?req=doc&amp;base=LAW&amp;n=487010" TargetMode="External"/><Relationship Id="rId18" Type="http://schemas.openxmlformats.org/officeDocument/2006/relationships/hyperlink" Target="https://login.consultant.ru/link/?req=doc&amp;base=RLAW240&amp;n=252015&amp;dst=10017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7010&amp;dst=12" TargetMode="External"/><Relationship Id="rId7" Type="http://schemas.openxmlformats.org/officeDocument/2006/relationships/hyperlink" Target="https://login.consultant.ru/link/?req=doc&amp;base=LAW&amp;n=475604"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75604&amp;dst=100027" TargetMode="External"/><Relationship Id="rId2" Type="http://schemas.openxmlformats.org/officeDocument/2006/relationships/settings" Target="settings.xml"/><Relationship Id="rId16" Type="http://schemas.openxmlformats.org/officeDocument/2006/relationships/hyperlink" Target="https://login.consultant.ru/link/?req=doc&amp;base=RLAW240&amp;n=252015" TargetMode="External"/><Relationship Id="rId20" Type="http://schemas.openxmlformats.org/officeDocument/2006/relationships/hyperlink" Target="https://login.consultant.ru/link/?req=doc&amp;base=RLAW240&amp;n=248237&amp;dst=100005" TargetMode="External"/><Relationship Id="rId1" Type="http://schemas.openxmlformats.org/officeDocument/2006/relationships/styles" Target="styles.xml"/><Relationship Id="rId6" Type="http://schemas.openxmlformats.org/officeDocument/2006/relationships/hyperlink" Target="https://login.consultant.ru/link/?req=doc&amp;base=LAW&amp;n=495137" TargetMode="External"/><Relationship Id="rId11" Type="http://schemas.openxmlformats.org/officeDocument/2006/relationships/hyperlink" Target="https://login.consultant.ru/link/?req=doc&amp;base=RLAW240&amp;n=248237&amp;dst=100005" TargetMode="External"/><Relationship Id="rId24" Type="http://schemas.openxmlformats.org/officeDocument/2006/relationships/theme" Target="theme/theme1.xml"/><Relationship Id="rId5" Type="http://schemas.openxmlformats.org/officeDocument/2006/relationships/hyperlink" Target="https://login.consultant.ru/link/?req=doc&amp;base=LAW&amp;n=487010" TargetMode="External"/><Relationship Id="rId15" Type="http://schemas.openxmlformats.org/officeDocument/2006/relationships/hyperlink" Target="https://login.consultant.ru/link/?req=doc&amp;base=LAW&amp;n=475604" TargetMode="External"/><Relationship Id="rId23" Type="http://schemas.openxmlformats.org/officeDocument/2006/relationships/fontTable" Target="fontTable.xml"/><Relationship Id="rId10" Type="http://schemas.openxmlformats.org/officeDocument/2006/relationships/hyperlink" Target="https://dgs.kirovreg.ru/" TargetMode="External"/><Relationship Id="rId19" Type="http://schemas.openxmlformats.org/officeDocument/2006/relationships/hyperlink" Target="http://kirovreg.ru" TargetMode="External"/><Relationship Id="rId4" Type="http://schemas.openxmlformats.org/officeDocument/2006/relationships/hyperlink" Target="https://login.consultant.ru/link/?req=doc&amp;base=RLAW240&amp;n=248237&amp;dst=100005" TargetMode="External"/><Relationship Id="rId9" Type="http://schemas.openxmlformats.org/officeDocument/2006/relationships/hyperlink" Target="www.pravo.gov.ru" TargetMode="External"/><Relationship Id="rId14" Type="http://schemas.openxmlformats.org/officeDocument/2006/relationships/hyperlink" Target="https://login.consultant.ru/link/?req=doc&amp;base=LAW&amp;n=495137" TargetMode="External"/><Relationship Id="rId22" Type="http://schemas.openxmlformats.org/officeDocument/2006/relationships/hyperlink" Target="https://login.consultant.ru/link/?req=doc&amp;base=LAW&amp;n=475604&amp;dst=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2553</Words>
  <Characters>14553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AlchikovaAV</dc:creator>
  <cp:keywords/>
  <dc:description/>
  <cp:lastModifiedBy>AlchikovaAV</cp:lastModifiedBy>
  <cp:revision>1</cp:revision>
  <dcterms:created xsi:type="dcterms:W3CDTF">2025-10-02T12:01:00Z</dcterms:created>
  <dcterms:modified xsi:type="dcterms:W3CDTF">2025-10-02T12:07:00Z</dcterms:modified>
</cp:coreProperties>
</file>